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8F" w:rsidRPr="00F74D45" w:rsidRDefault="00F74D45" w:rsidP="00F74D45">
      <w:pPr>
        <w:pStyle w:val="Heading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Theme="minorHAnsi" w:hAnsiTheme="minorHAnsi" w:cstheme="minorHAnsi"/>
          <w:b w:val="0"/>
          <w:sz w:val="28"/>
          <w:szCs w:val="28"/>
        </w:rPr>
      </w:pPr>
      <w:bookmarkStart w:id="0" w:name="bookmark0"/>
      <w:r w:rsidRPr="00F74D45">
        <w:rPr>
          <w:rStyle w:val="Heading11"/>
          <w:rFonts w:asciiTheme="minorHAnsi" w:hAnsiTheme="minorHAnsi" w:cstheme="minorHAnsi"/>
          <w:b/>
          <w:bCs/>
          <w:sz w:val="28"/>
          <w:szCs w:val="28"/>
          <w:u w:val="none"/>
        </w:rPr>
        <w:t>КОНТАКТЫ:</w:t>
      </w:r>
      <w:bookmarkEnd w:id="0"/>
    </w:p>
    <w:p w:rsidR="00A6065D" w:rsidRPr="00F74D45" w:rsidRDefault="00A6065D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Фактический адрес:</w:t>
      </w:r>
    </w:p>
    <w:p w:rsidR="00A6065D" w:rsidRPr="00F74D45" w:rsidRDefault="00A6065D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1 подразделение – ФЦ «Высшая лига», 302040, г. Орел, ул. Ломоносова, д. 6</w:t>
      </w:r>
    </w:p>
    <w:p w:rsidR="0047058F" w:rsidRPr="00F74D45" w:rsidRDefault="00A6065D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2 подразделение – ФЦ «Высшая лига», 302038, г. Орел, ул. Раздольная, д. 80</w:t>
      </w:r>
    </w:p>
    <w:p w:rsidR="00A6065D" w:rsidRPr="00F74D45" w:rsidRDefault="00A6065D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1" w:name="bookmark1"/>
      <w:r w:rsidRPr="00F74D45">
        <w:rPr>
          <w:rFonts w:asciiTheme="minorHAnsi" w:hAnsiTheme="minorHAnsi" w:cstheme="minorHAnsi"/>
          <w:sz w:val="28"/>
          <w:szCs w:val="28"/>
        </w:rPr>
        <w:t xml:space="preserve">Юридический адрес: </w:t>
      </w:r>
    </w:p>
    <w:p w:rsidR="00A6065D" w:rsidRPr="00F74D45" w:rsidRDefault="00A6065D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302040, г. Орел, ул. 60 -летия Октября, д. 15, д. 25</w:t>
      </w:r>
    </w:p>
    <w:p w:rsidR="00A6065D" w:rsidRPr="00F74D45" w:rsidRDefault="00A6065D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Индивидуальный предприниматель Крылов Дмитрий Александрович</w:t>
      </w:r>
    </w:p>
    <w:p w:rsidR="00A6065D" w:rsidRPr="00F74D45" w:rsidRDefault="00A6065D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ИНН 575300283660 ОГРНИП 316574900052029</w:t>
      </w:r>
    </w:p>
    <w:p w:rsidR="00A6065D" w:rsidRPr="00F74D45" w:rsidRDefault="00A6065D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р/с 40802810800000010775 в АО "Райффайзенбанк" г. Москва</w:t>
      </w:r>
    </w:p>
    <w:p w:rsidR="00A6065D" w:rsidRPr="00F74D45" w:rsidRDefault="00A6065D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к/с 30101810200000000700, БИК 044525700</w:t>
      </w:r>
    </w:p>
    <w:p w:rsidR="00A6065D" w:rsidRPr="00F74D45" w:rsidRDefault="00A6065D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Телефон: +</w:t>
      </w:r>
      <w:hyperlink r:id="rId7" w:tgtFrame="_blank" w:history="1">
        <w:r w:rsidRPr="00F74D45">
          <w:rPr>
            <w:rFonts w:asciiTheme="minorHAnsi" w:hAnsiTheme="minorHAnsi" w:cstheme="minorHAnsi"/>
            <w:sz w:val="28"/>
            <w:szCs w:val="28"/>
          </w:rPr>
          <w:t>7 (4862) 78 30 20</w:t>
        </w:r>
      </w:hyperlink>
      <w:r w:rsidRPr="00F74D45">
        <w:rPr>
          <w:rFonts w:asciiTheme="minorHAnsi" w:hAnsiTheme="minorHAnsi" w:cstheme="minorHAnsi"/>
          <w:sz w:val="28"/>
          <w:szCs w:val="28"/>
        </w:rPr>
        <w:t xml:space="preserve">; </w:t>
      </w:r>
      <w:hyperlink r:id="rId8" w:tgtFrame="_blank" w:history="1">
        <w:r w:rsidRPr="00F74D45">
          <w:rPr>
            <w:rFonts w:asciiTheme="minorHAnsi" w:hAnsiTheme="minorHAnsi" w:cstheme="minorHAnsi"/>
            <w:sz w:val="28"/>
            <w:szCs w:val="28"/>
          </w:rPr>
          <w:t>+7 (962) 475 30 20</w:t>
        </w:r>
      </w:hyperlink>
    </w:p>
    <w:p w:rsidR="00A6065D" w:rsidRPr="00F74D45" w:rsidRDefault="00A6065D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7058F" w:rsidRPr="00F74D45" w:rsidRDefault="00F74D45" w:rsidP="00F74D45">
      <w:pPr>
        <w:pStyle w:val="Heading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Theme="minorHAnsi" w:hAnsiTheme="minorHAnsi" w:cstheme="minorHAnsi"/>
          <w:b w:val="0"/>
          <w:sz w:val="28"/>
          <w:szCs w:val="28"/>
        </w:rPr>
      </w:pPr>
      <w:r w:rsidRPr="00F74D45">
        <w:rPr>
          <w:rStyle w:val="Heading11"/>
          <w:rFonts w:asciiTheme="minorHAnsi" w:hAnsiTheme="minorHAnsi" w:cstheme="minorHAnsi"/>
          <w:b/>
          <w:bCs/>
          <w:sz w:val="28"/>
          <w:szCs w:val="28"/>
          <w:u w:val="none"/>
        </w:rPr>
        <w:t>СПОСОБЫ ОПЛАТЫ:</w:t>
      </w:r>
      <w:bookmarkEnd w:id="1"/>
    </w:p>
    <w:p w:rsidR="0047058F" w:rsidRPr="00F74D45" w:rsidRDefault="002362D5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Оплата услуг по настоящему Договору производится Клиентом в следующем порядке:</w:t>
      </w:r>
    </w:p>
    <w:p w:rsidR="00A6065D" w:rsidRPr="00F74D45" w:rsidRDefault="002362D5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 xml:space="preserve">БЕЗНАЛИЧНЫЙ РАСЧЕТ </w:t>
      </w:r>
    </w:p>
    <w:p w:rsidR="0047058F" w:rsidRPr="00F74D45" w:rsidRDefault="002362D5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НАЛИЧНЫЙ РАСЧЕТ</w:t>
      </w:r>
    </w:p>
    <w:p w:rsidR="0047058F" w:rsidRPr="00F74D45" w:rsidRDefault="002362D5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Дополнительные услуги оплачиваются Клиентом отдельно, в соответствии с действующим на момент оказания услуг прейскурантом.</w:t>
      </w:r>
    </w:p>
    <w:p w:rsidR="00F74D45" w:rsidRPr="00F74D45" w:rsidRDefault="00F74D45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7058F" w:rsidRPr="00F74D45" w:rsidRDefault="002362D5" w:rsidP="00F74D45">
      <w:pPr>
        <w:pStyle w:val="Heading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Theme="minorHAnsi" w:hAnsiTheme="minorHAnsi" w:cstheme="minorHAnsi"/>
          <w:b w:val="0"/>
          <w:sz w:val="28"/>
          <w:szCs w:val="28"/>
        </w:rPr>
      </w:pPr>
      <w:bookmarkStart w:id="2" w:name="bookmark2"/>
      <w:r w:rsidRPr="00F74D45">
        <w:rPr>
          <w:rStyle w:val="Heading11"/>
          <w:rFonts w:asciiTheme="minorHAnsi" w:hAnsiTheme="minorHAnsi" w:cstheme="minorHAnsi"/>
          <w:b/>
          <w:bCs/>
          <w:sz w:val="28"/>
          <w:szCs w:val="28"/>
          <w:u w:val="none"/>
        </w:rPr>
        <w:t>ОПЛАТА С ПОМОЩЬЮ БАНКОВСКОЙ КАРТЫ</w:t>
      </w:r>
      <w:bookmarkEnd w:id="2"/>
    </w:p>
    <w:p w:rsidR="0047058F" w:rsidRPr="00F74D45" w:rsidRDefault="002362D5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Для выбора оплаты товара с помощью банковской карты на соответствующей странице сайта необходимо нажать кнопку «Оплата банковской картой». Оплата происходит через авторизационный сервер Процессингового центра Банка с использованием Банковских кредитных карт следующих платежных систем:</w:t>
      </w:r>
    </w:p>
    <w:p w:rsidR="0047058F" w:rsidRPr="00F74D45" w:rsidRDefault="00A6065D" w:rsidP="00F74D45">
      <w:pPr>
        <w:pStyle w:val="Bodytext20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4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  <w:lang w:val="en-US"/>
        </w:rPr>
        <w:t>VISA International</w:t>
      </w:r>
    </w:p>
    <w:p w:rsidR="00A6065D" w:rsidRPr="00F74D45" w:rsidRDefault="00A6065D" w:rsidP="00F74D45">
      <w:pPr>
        <w:pStyle w:val="Bodytext20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4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  <w:lang w:val="en-US"/>
        </w:rPr>
        <w:t>MasterCard World Wide</w:t>
      </w:r>
    </w:p>
    <w:p w:rsidR="00A6065D" w:rsidRPr="00F74D45" w:rsidRDefault="00A6065D" w:rsidP="00F74D45">
      <w:pPr>
        <w:pStyle w:val="Bodytext20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40" w:lineRule="auto"/>
        <w:ind w:left="0" w:firstLine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F74D45">
        <w:rPr>
          <w:rFonts w:asciiTheme="minorHAnsi" w:hAnsiTheme="minorHAnsi" w:cstheme="minorHAnsi"/>
          <w:color w:val="FF0000"/>
          <w:sz w:val="28"/>
          <w:szCs w:val="28"/>
        </w:rPr>
        <w:t>МИР</w:t>
      </w:r>
    </w:p>
    <w:p w:rsidR="00F74D45" w:rsidRPr="00F74D45" w:rsidRDefault="00F74D45" w:rsidP="00F74D45">
      <w:pPr>
        <w:pStyle w:val="Bodytext20"/>
        <w:shd w:val="clear" w:color="auto" w:fill="auto"/>
        <w:tabs>
          <w:tab w:val="left" w:pos="193"/>
        </w:tabs>
        <w:spacing w:before="0"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47058F" w:rsidRPr="00F74D45" w:rsidRDefault="002362D5" w:rsidP="00F74D45">
      <w:pPr>
        <w:pStyle w:val="Heading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Theme="minorHAnsi" w:hAnsiTheme="minorHAnsi" w:cstheme="minorHAnsi"/>
          <w:b w:val="0"/>
          <w:sz w:val="28"/>
          <w:szCs w:val="28"/>
        </w:rPr>
      </w:pPr>
      <w:bookmarkStart w:id="3" w:name="bookmark3"/>
      <w:r w:rsidRPr="00F74D45">
        <w:rPr>
          <w:rStyle w:val="Heading11"/>
          <w:rFonts w:asciiTheme="minorHAnsi" w:hAnsiTheme="minorHAnsi" w:cstheme="minorHAnsi"/>
          <w:b/>
          <w:bCs/>
          <w:sz w:val="28"/>
          <w:szCs w:val="28"/>
          <w:u w:val="none"/>
        </w:rPr>
        <w:t>ОПИСАНИЕ ПРОЦЕССА ПЕРЕДАЧИ ДАННЫХ</w:t>
      </w:r>
      <w:bookmarkEnd w:id="3"/>
    </w:p>
    <w:p w:rsidR="0047058F" w:rsidRPr="00F74D45" w:rsidRDefault="002362D5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 xml:space="preserve">Для оплаты покупки Вы будете перенаправлены на платежный шлюз ПАО </w:t>
      </w:r>
      <w:r w:rsidR="00A6065D" w:rsidRPr="00F74D45">
        <w:rPr>
          <w:rFonts w:asciiTheme="minorHAnsi" w:hAnsiTheme="minorHAnsi" w:cstheme="minorHAnsi"/>
          <w:sz w:val="28"/>
          <w:szCs w:val="28"/>
        </w:rPr>
        <w:t>«</w:t>
      </w:r>
      <w:r w:rsidRPr="00F74D45">
        <w:rPr>
          <w:rFonts w:asciiTheme="minorHAnsi" w:hAnsiTheme="minorHAnsi" w:cstheme="minorHAnsi"/>
          <w:sz w:val="28"/>
          <w:szCs w:val="28"/>
        </w:rPr>
        <w:t>Сбербанк России</w:t>
      </w:r>
      <w:r w:rsidR="00A6065D" w:rsidRPr="00F74D45">
        <w:rPr>
          <w:rFonts w:asciiTheme="minorHAnsi" w:hAnsiTheme="minorHAnsi" w:cstheme="minorHAnsi"/>
          <w:sz w:val="28"/>
          <w:szCs w:val="28"/>
        </w:rPr>
        <w:t>»</w:t>
      </w:r>
      <w:r w:rsidRPr="00F74D45">
        <w:rPr>
          <w:rFonts w:asciiTheme="minorHAnsi" w:hAnsiTheme="minorHAnsi" w:cstheme="minorHAnsi"/>
          <w:sz w:val="28"/>
          <w:szCs w:val="28"/>
        </w:rPr>
        <w:t xml:space="preserve"> для ввода реквизитов Вашей карты. Пожалуйста, приготовьте Вашу пластиковую карту заранее. Соединение с платежным шлюзом и передача информации осуществляется в защищенном режиме с использ</w:t>
      </w:r>
      <w:r w:rsidR="00A6065D" w:rsidRPr="00F74D45">
        <w:rPr>
          <w:rFonts w:asciiTheme="minorHAnsi" w:hAnsiTheme="minorHAnsi" w:cstheme="minorHAnsi"/>
          <w:sz w:val="28"/>
          <w:szCs w:val="28"/>
        </w:rPr>
        <w:t xml:space="preserve">ованием протокола шифрования </w:t>
      </w:r>
      <w:r w:rsidR="00A6065D" w:rsidRPr="00F74D45">
        <w:rPr>
          <w:rFonts w:asciiTheme="minorHAnsi" w:hAnsiTheme="minorHAnsi" w:cstheme="minorHAnsi"/>
          <w:sz w:val="28"/>
          <w:szCs w:val="28"/>
          <w:lang w:val="en-US"/>
        </w:rPr>
        <w:t>SSL</w:t>
      </w:r>
      <w:r w:rsidRPr="00F74D45">
        <w:rPr>
          <w:rFonts w:asciiTheme="minorHAnsi" w:hAnsiTheme="minorHAnsi" w:cstheme="minorHAnsi"/>
          <w:sz w:val="28"/>
          <w:szCs w:val="28"/>
        </w:rPr>
        <w:t xml:space="preserve">. В случае если Ваш банк поддерживает технологию безопасного проведения интернет-платежей </w:t>
      </w:r>
      <w:r w:rsidR="00A6065D" w:rsidRPr="00F74D45">
        <w:rPr>
          <w:rFonts w:asciiTheme="minorHAnsi" w:hAnsiTheme="minorHAnsi" w:cstheme="minorHAnsi"/>
          <w:sz w:val="28"/>
          <w:szCs w:val="28"/>
          <w:lang w:val="en-US"/>
        </w:rPr>
        <w:t>Verified</w:t>
      </w:r>
      <w:r w:rsidR="00A6065D" w:rsidRPr="00F74D45">
        <w:rPr>
          <w:rFonts w:asciiTheme="minorHAnsi" w:hAnsiTheme="minorHAnsi" w:cstheme="minorHAnsi"/>
          <w:sz w:val="28"/>
          <w:szCs w:val="28"/>
        </w:rPr>
        <w:t xml:space="preserve"> </w:t>
      </w:r>
      <w:r w:rsidR="00A6065D" w:rsidRPr="00F74D45">
        <w:rPr>
          <w:rFonts w:asciiTheme="minorHAnsi" w:hAnsiTheme="minorHAnsi" w:cstheme="minorHAnsi"/>
          <w:sz w:val="28"/>
          <w:szCs w:val="28"/>
          <w:lang w:val="en-US"/>
        </w:rPr>
        <w:t>By</w:t>
      </w:r>
      <w:r w:rsidR="00A6065D" w:rsidRPr="00F74D45">
        <w:rPr>
          <w:rFonts w:asciiTheme="minorHAnsi" w:hAnsiTheme="minorHAnsi" w:cstheme="minorHAnsi"/>
          <w:sz w:val="28"/>
          <w:szCs w:val="28"/>
        </w:rPr>
        <w:t xml:space="preserve"> </w:t>
      </w:r>
      <w:r w:rsidR="00A6065D" w:rsidRPr="00F74D45">
        <w:rPr>
          <w:rFonts w:asciiTheme="minorHAnsi" w:hAnsiTheme="minorHAnsi" w:cstheme="minorHAnsi"/>
          <w:sz w:val="28"/>
          <w:szCs w:val="28"/>
          <w:lang w:val="en-US"/>
        </w:rPr>
        <w:t>Visa</w:t>
      </w:r>
      <w:r w:rsidRPr="00F74D45">
        <w:rPr>
          <w:rFonts w:asciiTheme="minorHAnsi" w:hAnsiTheme="minorHAnsi" w:cstheme="minorHAnsi"/>
          <w:sz w:val="28"/>
          <w:szCs w:val="28"/>
        </w:rPr>
        <w:t xml:space="preserve"> или </w:t>
      </w:r>
      <w:r w:rsidR="00A6065D" w:rsidRPr="00F74D45">
        <w:rPr>
          <w:rFonts w:asciiTheme="minorHAnsi" w:hAnsiTheme="minorHAnsi" w:cstheme="minorHAnsi"/>
          <w:sz w:val="28"/>
          <w:szCs w:val="28"/>
          <w:lang w:val="en-US"/>
        </w:rPr>
        <w:t>MasterCard</w:t>
      </w:r>
      <w:r w:rsidR="00A6065D" w:rsidRPr="00F74D45">
        <w:rPr>
          <w:rFonts w:asciiTheme="minorHAnsi" w:hAnsiTheme="minorHAnsi" w:cstheme="minorHAnsi"/>
          <w:sz w:val="28"/>
          <w:szCs w:val="28"/>
        </w:rPr>
        <w:t xml:space="preserve"> </w:t>
      </w:r>
      <w:r w:rsidR="00A6065D" w:rsidRPr="00F74D45">
        <w:rPr>
          <w:rFonts w:asciiTheme="minorHAnsi" w:hAnsiTheme="minorHAnsi" w:cstheme="minorHAnsi"/>
          <w:sz w:val="28"/>
          <w:szCs w:val="28"/>
          <w:lang w:val="en-US"/>
        </w:rPr>
        <w:t>Secure</w:t>
      </w:r>
      <w:r w:rsidR="00A6065D" w:rsidRPr="00F74D45">
        <w:rPr>
          <w:rFonts w:asciiTheme="minorHAnsi" w:hAnsiTheme="minorHAnsi" w:cstheme="minorHAnsi"/>
          <w:sz w:val="28"/>
          <w:szCs w:val="28"/>
        </w:rPr>
        <w:t xml:space="preserve"> </w:t>
      </w:r>
      <w:r w:rsidR="00A6065D" w:rsidRPr="00F74D45">
        <w:rPr>
          <w:rFonts w:asciiTheme="minorHAnsi" w:hAnsiTheme="minorHAnsi" w:cstheme="minorHAnsi"/>
          <w:sz w:val="28"/>
          <w:szCs w:val="28"/>
          <w:lang w:val="en-US"/>
        </w:rPr>
        <w:t>Code</w:t>
      </w:r>
      <w:r w:rsidRPr="00F74D45">
        <w:rPr>
          <w:rFonts w:asciiTheme="minorHAnsi" w:hAnsiTheme="minorHAnsi" w:cstheme="minorHAnsi"/>
          <w:sz w:val="28"/>
          <w:szCs w:val="28"/>
        </w:rPr>
        <w:t xml:space="preserve"> для проведения платежа также может потребоваться ввод специального пароля. Способы и возможность получения паролей для совершения интернет-платежей Вы можете уточнить в </w:t>
      </w:r>
      <w:r w:rsidRPr="00F74D45">
        <w:rPr>
          <w:rFonts w:asciiTheme="minorHAnsi" w:hAnsiTheme="minorHAnsi" w:cstheme="minorHAnsi"/>
          <w:sz w:val="28"/>
          <w:szCs w:val="28"/>
        </w:rPr>
        <w:lastRenderedPageBreak/>
        <w:t xml:space="preserve">банке, выпустившем карту. Настоящий сайт поддерживает 256-битное шифрование. Конфиденциальность сообщаемой персональной информации обеспечивается ПАО </w:t>
      </w:r>
      <w:r w:rsidR="00A6065D" w:rsidRPr="00F74D45">
        <w:rPr>
          <w:rFonts w:asciiTheme="minorHAnsi" w:hAnsiTheme="minorHAnsi" w:cstheme="minorHAnsi"/>
          <w:sz w:val="28"/>
          <w:szCs w:val="28"/>
        </w:rPr>
        <w:t>«</w:t>
      </w:r>
      <w:r w:rsidRPr="00F74D45">
        <w:rPr>
          <w:rFonts w:asciiTheme="minorHAnsi" w:hAnsiTheme="minorHAnsi" w:cstheme="minorHAnsi"/>
          <w:sz w:val="28"/>
          <w:szCs w:val="28"/>
        </w:rPr>
        <w:t>Сбербанк России</w:t>
      </w:r>
      <w:r w:rsidR="00A6065D" w:rsidRPr="00F74D45">
        <w:rPr>
          <w:rFonts w:asciiTheme="minorHAnsi" w:hAnsiTheme="minorHAnsi" w:cstheme="minorHAnsi"/>
          <w:sz w:val="28"/>
          <w:szCs w:val="28"/>
        </w:rPr>
        <w:t>»</w:t>
      </w:r>
      <w:r w:rsidRPr="00F74D45">
        <w:rPr>
          <w:rFonts w:asciiTheme="minorHAnsi" w:hAnsiTheme="minorHAnsi" w:cstheme="minorHAnsi"/>
          <w:sz w:val="28"/>
          <w:szCs w:val="28"/>
        </w:rPr>
        <w:t xml:space="preserve">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</w:t>
      </w:r>
      <w:r w:rsidR="00A6065D" w:rsidRPr="00F74D45">
        <w:rPr>
          <w:rFonts w:asciiTheme="minorHAnsi" w:hAnsiTheme="minorHAnsi" w:cstheme="minorHAnsi"/>
          <w:sz w:val="28"/>
          <w:szCs w:val="28"/>
          <w:lang w:val="en-US"/>
        </w:rPr>
        <w:t>VISA</w:t>
      </w:r>
      <w:r w:rsidR="00A6065D" w:rsidRPr="00F74D45">
        <w:rPr>
          <w:rFonts w:asciiTheme="minorHAnsi" w:hAnsiTheme="minorHAnsi" w:cstheme="minorHAnsi"/>
          <w:sz w:val="28"/>
          <w:szCs w:val="28"/>
        </w:rPr>
        <w:t xml:space="preserve"> </w:t>
      </w:r>
      <w:r w:rsidR="00A6065D" w:rsidRPr="00F74D45">
        <w:rPr>
          <w:rFonts w:asciiTheme="minorHAnsi" w:hAnsiTheme="minorHAnsi" w:cstheme="minorHAnsi"/>
          <w:sz w:val="28"/>
          <w:szCs w:val="28"/>
          <w:lang w:val="en-US"/>
        </w:rPr>
        <w:t>Int</w:t>
      </w:r>
      <w:r w:rsidR="00A6065D" w:rsidRPr="00F74D45">
        <w:rPr>
          <w:rFonts w:asciiTheme="minorHAnsi" w:hAnsiTheme="minorHAnsi" w:cstheme="minorHAnsi"/>
          <w:sz w:val="28"/>
          <w:szCs w:val="28"/>
        </w:rPr>
        <w:t xml:space="preserve">. </w:t>
      </w:r>
      <w:r w:rsidRPr="00F74D45">
        <w:rPr>
          <w:rFonts w:asciiTheme="minorHAnsi" w:hAnsiTheme="minorHAnsi" w:cstheme="minorHAnsi"/>
          <w:sz w:val="28"/>
          <w:szCs w:val="28"/>
        </w:rPr>
        <w:t xml:space="preserve">и </w:t>
      </w:r>
      <w:r w:rsidR="00A6065D" w:rsidRPr="00F74D45">
        <w:rPr>
          <w:rFonts w:asciiTheme="minorHAnsi" w:hAnsiTheme="minorHAnsi" w:cstheme="minorHAnsi"/>
          <w:sz w:val="28"/>
          <w:szCs w:val="28"/>
          <w:lang w:val="en-US"/>
        </w:rPr>
        <w:t>MasterCard</w:t>
      </w:r>
      <w:r w:rsidR="00A6065D" w:rsidRPr="00F74D45">
        <w:rPr>
          <w:rFonts w:asciiTheme="minorHAnsi" w:hAnsiTheme="minorHAnsi" w:cstheme="minorHAnsi"/>
          <w:sz w:val="28"/>
          <w:szCs w:val="28"/>
        </w:rPr>
        <w:t xml:space="preserve"> </w:t>
      </w:r>
      <w:r w:rsidR="00A6065D" w:rsidRPr="00F74D45">
        <w:rPr>
          <w:rFonts w:asciiTheme="minorHAnsi" w:hAnsiTheme="minorHAnsi" w:cstheme="minorHAnsi"/>
          <w:sz w:val="28"/>
          <w:szCs w:val="28"/>
          <w:lang w:val="en-US"/>
        </w:rPr>
        <w:t>Europe</w:t>
      </w:r>
      <w:r w:rsidR="00A6065D" w:rsidRPr="00F74D45">
        <w:rPr>
          <w:rFonts w:asciiTheme="minorHAnsi" w:hAnsiTheme="minorHAnsi" w:cstheme="minorHAnsi"/>
          <w:sz w:val="28"/>
          <w:szCs w:val="28"/>
        </w:rPr>
        <w:t xml:space="preserve"> </w:t>
      </w:r>
      <w:r w:rsidR="00A6065D" w:rsidRPr="00F74D45">
        <w:rPr>
          <w:rFonts w:asciiTheme="minorHAnsi" w:hAnsiTheme="minorHAnsi" w:cstheme="minorHAnsi"/>
          <w:sz w:val="28"/>
          <w:szCs w:val="28"/>
          <w:lang w:val="en-US"/>
        </w:rPr>
        <w:t>Sprl</w:t>
      </w:r>
      <w:r w:rsidRPr="00F74D45">
        <w:rPr>
          <w:rFonts w:asciiTheme="minorHAnsi" w:hAnsiTheme="minorHAnsi" w:cstheme="minorHAnsi"/>
          <w:sz w:val="28"/>
          <w:szCs w:val="28"/>
        </w:rPr>
        <w:t>.</w:t>
      </w:r>
    </w:p>
    <w:p w:rsidR="00F74D45" w:rsidRPr="00F74D45" w:rsidRDefault="00F74D45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C25EE" w:rsidRPr="00F74D45" w:rsidRDefault="001C25EE" w:rsidP="00F74D45">
      <w:pPr>
        <w:keepNext/>
        <w:keepLines/>
        <w:jc w:val="both"/>
        <w:rPr>
          <w:rFonts w:asciiTheme="minorHAnsi" w:hAnsiTheme="minorHAnsi" w:cstheme="minorHAnsi"/>
          <w:b/>
          <w:sz w:val="28"/>
          <w:szCs w:val="28"/>
        </w:rPr>
      </w:pPr>
      <w:r w:rsidRPr="00F74D45">
        <w:rPr>
          <w:rFonts w:asciiTheme="minorHAnsi" w:hAnsiTheme="minorHAnsi" w:cstheme="minorHAnsi"/>
          <w:b/>
          <w:sz w:val="28"/>
          <w:szCs w:val="28"/>
        </w:rPr>
        <w:t>ОПИСАНИЕ ПРОЦЕССА ОПЛАТЫ</w:t>
      </w:r>
    </w:p>
    <w:p w:rsidR="001C25EE" w:rsidRPr="00F74D45" w:rsidRDefault="001C25EE" w:rsidP="00F74D45">
      <w:pPr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При выборе формы оплаты с помощью пластиковой карты проведение платежа по заказу производится непосредственно после его оформления. После завершения оформления заказа на странице «</w:t>
      </w:r>
      <w:r w:rsidR="009401E9" w:rsidRPr="00F74D45">
        <w:rPr>
          <w:rFonts w:asciiTheme="minorHAnsi" w:hAnsiTheme="minorHAnsi" w:cstheme="minorHAnsi"/>
          <w:sz w:val="28"/>
          <w:szCs w:val="28"/>
        </w:rPr>
        <w:t>Магазин</w:t>
      </w:r>
      <w:r w:rsidRPr="00F74D45">
        <w:rPr>
          <w:rFonts w:asciiTheme="minorHAnsi" w:hAnsiTheme="minorHAnsi" w:cstheme="minorHAnsi"/>
          <w:sz w:val="28"/>
          <w:szCs w:val="28"/>
        </w:rPr>
        <w:t>», Вы должны будете нажать на кнопку «</w:t>
      </w:r>
      <w:r w:rsidR="009401E9" w:rsidRPr="00F74D45">
        <w:rPr>
          <w:rFonts w:asciiTheme="minorHAnsi" w:hAnsiTheme="minorHAnsi" w:cstheme="minorHAnsi"/>
          <w:sz w:val="28"/>
          <w:szCs w:val="28"/>
        </w:rPr>
        <w:t>Купить</w:t>
      </w:r>
      <w:r w:rsidRPr="00F74D45">
        <w:rPr>
          <w:rFonts w:asciiTheme="minorHAnsi" w:hAnsiTheme="minorHAnsi" w:cstheme="minorHAnsi"/>
          <w:sz w:val="28"/>
          <w:szCs w:val="28"/>
        </w:rPr>
        <w:t>»</w:t>
      </w:r>
      <w:r w:rsidR="009401E9" w:rsidRPr="00F74D45">
        <w:rPr>
          <w:rFonts w:asciiTheme="minorHAnsi" w:hAnsiTheme="minorHAnsi" w:cstheme="minorHAnsi"/>
          <w:sz w:val="28"/>
          <w:szCs w:val="28"/>
        </w:rPr>
        <w:t>, затем «Оплатить»</w:t>
      </w:r>
      <w:r w:rsidRPr="00F74D45">
        <w:rPr>
          <w:rFonts w:asciiTheme="minorHAnsi" w:hAnsiTheme="minorHAnsi" w:cstheme="minorHAnsi"/>
          <w:sz w:val="28"/>
          <w:szCs w:val="28"/>
        </w:rPr>
        <w:t xml:space="preserve">, при этом система переключит Вас на страницу авторизационного сервера, где Вам будет предложено ввести данные пластиковой карты, инициировать ее авторизацию, после чего вернуться на сайт </w:t>
      </w:r>
      <w:r w:rsidR="009401E9" w:rsidRPr="00F74D45">
        <w:rPr>
          <w:rFonts w:asciiTheme="minorHAnsi" w:hAnsiTheme="minorHAnsi" w:cstheme="minorHAnsi"/>
          <w:sz w:val="28"/>
          <w:szCs w:val="28"/>
        </w:rPr>
        <w:t>«</w:t>
      </w:r>
      <w:r w:rsidRPr="00F74D45">
        <w:rPr>
          <w:rFonts w:asciiTheme="minorHAnsi" w:hAnsiTheme="minorHAnsi" w:cstheme="minorHAnsi"/>
          <w:sz w:val="28"/>
          <w:szCs w:val="28"/>
        </w:rPr>
        <w:t>Вернуться на сайт</w:t>
      </w:r>
      <w:r w:rsidR="009401E9" w:rsidRPr="00F74D45">
        <w:rPr>
          <w:rFonts w:asciiTheme="minorHAnsi" w:hAnsiTheme="minorHAnsi" w:cstheme="minorHAnsi"/>
          <w:sz w:val="28"/>
          <w:szCs w:val="28"/>
        </w:rPr>
        <w:t>»</w:t>
      </w:r>
      <w:r w:rsidRPr="00F74D45">
        <w:rPr>
          <w:rFonts w:asciiTheme="minorHAnsi" w:hAnsiTheme="minorHAnsi" w:cstheme="minorHAnsi"/>
          <w:sz w:val="28"/>
          <w:szCs w:val="28"/>
        </w:rPr>
        <w:t>. После того, как Вы возвращаетесь на наш сайт, система уведомит Вас о результатах авторизации. В случае подтверждения авторизации Ваш заказ будет автоматически выполняться в соответствии с заданными Вами условиями. В случае отказа в авторизации карты Вы сможете повтор</w:t>
      </w:r>
      <w:r w:rsidR="00F74D45" w:rsidRPr="00F74D45">
        <w:rPr>
          <w:rFonts w:asciiTheme="minorHAnsi" w:hAnsiTheme="minorHAnsi" w:cstheme="minorHAnsi"/>
          <w:sz w:val="28"/>
          <w:szCs w:val="28"/>
        </w:rPr>
        <w:t>ить процедуру оплаты.</w:t>
      </w:r>
    </w:p>
    <w:p w:rsidR="00F74D45" w:rsidRPr="00F74D45" w:rsidRDefault="00F74D45" w:rsidP="00F74D4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C25EE" w:rsidRPr="00F74D45" w:rsidRDefault="001C25EE" w:rsidP="00F74D45">
      <w:pPr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Style w:val="Bodytext3"/>
          <w:rFonts w:asciiTheme="minorHAnsi" w:hAnsiTheme="minorHAnsi" w:cstheme="minorHAnsi"/>
          <w:bCs w:val="0"/>
          <w:sz w:val="28"/>
          <w:szCs w:val="28"/>
          <w:u w:val="none"/>
        </w:rPr>
        <w:t>ПРИ АННУЛИРОВАНИИ ЗАКАЗА</w:t>
      </w:r>
    </w:p>
    <w:p w:rsidR="001C25EE" w:rsidRPr="00F74D45" w:rsidRDefault="001C25EE" w:rsidP="00F74D45">
      <w:pPr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 xml:space="preserve">При аннулировании позиций из оплаченного заказа (или при аннулировании заказа целиком) Вы можете вернуть всю сумму на карту, предварительно написав письмо с запросом на </w:t>
      </w:r>
      <w:r w:rsidR="00E05BDC" w:rsidRPr="00F74D45">
        <w:rPr>
          <w:rFonts w:asciiTheme="minorHAnsi" w:hAnsiTheme="minorHAnsi" w:cstheme="minorHAnsi"/>
          <w:sz w:val="28"/>
          <w:szCs w:val="28"/>
        </w:rPr>
        <w:t xml:space="preserve">e-mail: </w:t>
      </w:r>
      <w:r w:rsidR="00790225" w:rsidRPr="00790225">
        <w:rPr>
          <w:rFonts w:asciiTheme="minorHAnsi" w:hAnsiTheme="minorHAnsi" w:cstheme="minorHAnsi"/>
          <w:sz w:val="28"/>
          <w:szCs w:val="28"/>
        </w:rPr>
        <w:t>dikom-buh@mail.ru</w:t>
      </w:r>
      <w:r w:rsidR="00E05BDC" w:rsidRPr="00F74D45">
        <w:rPr>
          <w:rFonts w:asciiTheme="minorHAnsi" w:hAnsiTheme="minorHAnsi" w:cstheme="minorHAnsi"/>
          <w:sz w:val="28"/>
          <w:szCs w:val="28"/>
        </w:rPr>
        <w:t>.</w:t>
      </w:r>
    </w:p>
    <w:p w:rsidR="009401E9" w:rsidRPr="00F74D45" w:rsidRDefault="009401E9" w:rsidP="00F74D45">
      <w:pPr>
        <w:jc w:val="both"/>
        <w:rPr>
          <w:rStyle w:val="Bodytext3"/>
          <w:rFonts w:asciiTheme="minorHAnsi" w:hAnsiTheme="minorHAnsi" w:cstheme="minorHAnsi"/>
          <w:b w:val="0"/>
          <w:bCs w:val="0"/>
          <w:sz w:val="28"/>
          <w:szCs w:val="28"/>
          <w:u w:val="none"/>
        </w:rPr>
      </w:pPr>
    </w:p>
    <w:p w:rsidR="001C25EE" w:rsidRPr="00F74D45" w:rsidRDefault="001C25EE" w:rsidP="00F74D45">
      <w:pPr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Style w:val="Bodytext3"/>
          <w:rFonts w:asciiTheme="minorHAnsi" w:hAnsiTheme="minorHAnsi" w:cstheme="minorHAnsi"/>
          <w:bCs w:val="0"/>
          <w:sz w:val="28"/>
          <w:szCs w:val="28"/>
          <w:u w:val="none"/>
        </w:rPr>
        <w:t>ДОСТАВКА</w:t>
      </w:r>
    </w:p>
    <w:p w:rsidR="00E05BDC" w:rsidRPr="00F74D45" w:rsidRDefault="001C25EE" w:rsidP="00F74D45">
      <w:pPr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Доставка купленных клубных карт осущест</w:t>
      </w:r>
      <w:bookmarkStart w:id="4" w:name="_GoBack"/>
      <w:bookmarkEnd w:id="4"/>
      <w:r w:rsidRPr="00F74D45">
        <w:rPr>
          <w:rFonts w:asciiTheme="minorHAnsi" w:hAnsiTheme="minorHAnsi" w:cstheme="minorHAnsi"/>
          <w:sz w:val="28"/>
          <w:szCs w:val="28"/>
        </w:rPr>
        <w:t xml:space="preserve">вляется путем самовывоза </w:t>
      </w:r>
      <w:r w:rsidR="00E05BDC" w:rsidRPr="00F74D45">
        <w:rPr>
          <w:rFonts w:asciiTheme="minorHAnsi" w:hAnsiTheme="minorHAnsi" w:cstheme="minorHAnsi"/>
          <w:sz w:val="28"/>
          <w:szCs w:val="28"/>
        </w:rPr>
        <w:t xml:space="preserve">из отдела продаж Фитнес-центров: </w:t>
      </w:r>
    </w:p>
    <w:p w:rsidR="00E05BDC" w:rsidRPr="00F74D45" w:rsidRDefault="00E05BDC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1 подразделение – ФЦ «Высшая лига», 302040, г. Орел, ул. Ломоносова, д. 6, с 8:00 до 22:00 по будним дням и с 10:00 до 21:00 в выходные и праздничные дни.</w:t>
      </w:r>
    </w:p>
    <w:p w:rsidR="00E05BDC" w:rsidRPr="00F74D45" w:rsidRDefault="00E05BDC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2 подразделение – ФЦ «Высшая лига», 302038, г. Орел, ул. Раздольная, д. 80, с 7:00 до 23:00 по будним дням и с 9:00 до 22:00 в выходные и праздничные дни.</w:t>
      </w:r>
    </w:p>
    <w:p w:rsidR="001C25EE" w:rsidRPr="00F74D45" w:rsidRDefault="001C25EE" w:rsidP="00F74D45">
      <w:pPr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Выдача при самовывозе товара, оплаченного пластиковой картой, осуществляется со дня зачисления денег на наш счет. При получении товара у представителя юридического лица должна быть доверенность с печатью от компании- плательщика или сама печать. Частные покупатели для получения товара должны предъявить квитанцию с отметкой Сбербанка об оплате или паспорт владельца карты, если оплата произведена по банковской карте.</w:t>
      </w:r>
    </w:p>
    <w:p w:rsidR="00E05BDC" w:rsidRPr="00F74D45" w:rsidRDefault="00E05BDC" w:rsidP="00F74D4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C25EE" w:rsidRPr="00F74D45" w:rsidRDefault="001C25EE" w:rsidP="00F74D45">
      <w:pPr>
        <w:keepNext/>
        <w:keepLines/>
        <w:jc w:val="both"/>
        <w:rPr>
          <w:rFonts w:asciiTheme="minorHAnsi" w:hAnsiTheme="minorHAnsi" w:cstheme="minorHAnsi"/>
          <w:b/>
          <w:sz w:val="28"/>
          <w:szCs w:val="28"/>
        </w:rPr>
      </w:pPr>
      <w:r w:rsidRPr="00F74D45">
        <w:rPr>
          <w:rFonts w:asciiTheme="minorHAnsi" w:hAnsiTheme="minorHAnsi" w:cstheme="minorHAnsi"/>
          <w:b/>
          <w:sz w:val="28"/>
          <w:szCs w:val="28"/>
        </w:rPr>
        <w:t xml:space="preserve">ОПЛАТА ПО БАНКОВСКИМ КАРТАМ </w:t>
      </w:r>
      <w:r w:rsidR="00E05BDC" w:rsidRPr="00F74D45">
        <w:rPr>
          <w:rFonts w:asciiTheme="minorHAnsi" w:hAnsiTheme="minorHAnsi" w:cstheme="minorHAnsi"/>
          <w:b/>
          <w:sz w:val="28"/>
          <w:szCs w:val="28"/>
          <w:lang w:val="en-US"/>
        </w:rPr>
        <w:t>VISA</w:t>
      </w:r>
      <w:r w:rsidR="00F74D45" w:rsidRPr="00F74D45">
        <w:rPr>
          <w:rFonts w:asciiTheme="minorHAnsi" w:hAnsiTheme="minorHAnsi" w:cstheme="minorHAnsi"/>
          <w:b/>
          <w:sz w:val="28"/>
          <w:szCs w:val="28"/>
        </w:rPr>
        <w:t xml:space="preserve"> и </w:t>
      </w:r>
      <w:r w:rsidR="00F74D45" w:rsidRPr="00F74D45">
        <w:rPr>
          <w:rFonts w:asciiTheme="minorHAnsi" w:hAnsiTheme="minorHAnsi" w:cstheme="minorHAnsi"/>
          <w:b/>
          <w:sz w:val="28"/>
          <w:szCs w:val="28"/>
          <w:lang w:val="en-US"/>
        </w:rPr>
        <w:t>MasterCard</w:t>
      </w:r>
    </w:p>
    <w:p w:rsidR="001C25EE" w:rsidRPr="00F74D45" w:rsidRDefault="001C25EE" w:rsidP="00F74D45">
      <w:pPr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 xml:space="preserve">К оплате принимаются все виды платежных карточек </w:t>
      </w:r>
      <w:r w:rsidR="00E05BDC" w:rsidRPr="00F74D45">
        <w:rPr>
          <w:rFonts w:asciiTheme="minorHAnsi" w:hAnsiTheme="minorHAnsi" w:cstheme="minorHAnsi"/>
          <w:sz w:val="28"/>
          <w:szCs w:val="28"/>
          <w:lang w:val="en-US"/>
        </w:rPr>
        <w:t>VISA</w:t>
      </w:r>
      <w:r w:rsidR="00E05BDC" w:rsidRPr="00F74D45">
        <w:rPr>
          <w:rFonts w:asciiTheme="minorHAnsi" w:hAnsiTheme="minorHAnsi" w:cstheme="minorHAnsi"/>
          <w:sz w:val="28"/>
          <w:szCs w:val="28"/>
        </w:rPr>
        <w:t xml:space="preserve">, за исключением </w:t>
      </w:r>
      <w:r w:rsidR="00E05BDC" w:rsidRPr="00F74D45">
        <w:rPr>
          <w:rFonts w:asciiTheme="minorHAnsi" w:hAnsiTheme="minorHAnsi" w:cstheme="minorHAnsi"/>
          <w:sz w:val="28"/>
          <w:szCs w:val="28"/>
          <w:lang w:val="en-US"/>
        </w:rPr>
        <w:t>VISA</w:t>
      </w:r>
      <w:r w:rsidR="00E05BDC" w:rsidRPr="00F74D45">
        <w:rPr>
          <w:rFonts w:asciiTheme="minorHAnsi" w:hAnsiTheme="minorHAnsi" w:cstheme="minorHAnsi"/>
          <w:sz w:val="28"/>
          <w:szCs w:val="28"/>
        </w:rPr>
        <w:t xml:space="preserve"> </w:t>
      </w:r>
      <w:r w:rsidR="00556020" w:rsidRPr="00F74D45">
        <w:rPr>
          <w:rFonts w:asciiTheme="minorHAnsi" w:hAnsiTheme="minorHAnsi" w:cstheme="minorHAnsi"/>
          <w:sz w:val="28"/>
          <w:szCs w:val="28"/>
          <w:lang w:val="en-US"/>
        </w:rPr>
        <w:t>Electron</w:t>
      </w:r>
      <w:r w:rsidRPr="00F74D45">
        <w:rPr>
          <w:rFonts w:asciiTheme="minorHAnsi" w:hAnsiTheme="minorHAnsi" w:cstheme="minorHAnsi"/>
          <w:sz w:val="28"/>
          <w:szCs w:val="28"/>
        </w:rPr>
        <w:t xml:space="preserve">. В большинстве случаев карта </w:t>
      </w:r>
      <w:r w:rsidR="00556020" w:rsidRPr="00F74D45">
        <w:rPr>
          <w:rFonts w:asciiTheme="minorHAnsi" w:hAnsiTheme="minorHAnsi" w:cstheme="minorHAnsi"/>
          <w:sz w:val="28"/>
          <w:szCs w:val="28"/>
          <w:lang w:val="en-US"/>
        </w:rPr>
        <w:t>VISA</w:t>
      </w:r>
      <w:r w:rsidR="00556020" w:rsidRPr="00F74D45">
        <w:rPr>
          <w:rFonts w:asciiTheme="minorHAnsi" w:hAnsiTheme="minorHAnsi" w:cstheme="minorHAnsi"/>
          <w:sz w:val="28"/>
          <w:szCs w:val="28"/>
        </w:rPr>
        <w:t xml:space="preserve"> </w:t>
      </w:r>
      <w:r w:rsidR="00556020" w:rsidRPr="00F74D45">
        <w:rPr>
          <w:rFonts w:asciiTheme="minorHAnsi" w:hAnsiTheme="minorHAnsi" w:cstheme="minorHAnsi"/>
          <w:sz w:val="28"/>
          <w:szCs w:val="28"/>
          <w:lang w:val="en-US"/>
        </w:rPr>
        <w:t>Electron</w:t>
      </w:r>
      <w:r w:rsidR="00556020" w:rsidRPr="00F74D45">
        <w:rPr>
          <w:rFonts w:asciiTheme="minorHAnsi" w:hAnsiTheme="minorHAnsi" w:cstheme="minorHAnsi"/>
          <w:sz w:val="28"/>
          <w:szCs w:val="28"/>
        </w:rPr>
        <w:t xml:space="preserve"> </w:t>
      </w:r>
      <w:r w:rsidRPr="00F74D45">
        <w:rPr>
          <w:rFonts w:asciiTheme="minorHAnsi" w:hAnsiTheme="minorHAnsi" w:cstheme="minorHAnsi"/>
          <w:sz w:val="28"/>
          <w:szCs w:val="28"/>
        </w:rPr>
        <w:t xml:space="preserve">не применима для оплаты через интернет, за исключением карт, выпущенных отдельными банками. О возможность оплаты картой </w:t>
      </w:r>
      <w:r w:rsidR="00556020" w:rsidRPr="00F74D45">
        <w:rPr>
          <w:rFonts w:asciiTheme="minorHAnsi" w:hAnsiTheme="minorHAnsi" w:cstheme="minorHAnsi"/>
          <w:sz w:val="28"/>
          <w:szCs w:val="28"/>
          <w:lang w:val="en-US"/>
        </w:rPr>
        <w:t>VISA</w:t>
      </w:r>
      <w:r w:rsidR="00556020" w:rsidRPr="00F74D45">
        <w:rPr>
          <w:rFonts w:asciiTheme="minorHAnsi" w:hAnsiTheme="minorHAnsi" w:cstheme="minorHAnsi"/>
          <w:sz w:val="28"/>
          <w:szCs w:val="28"/>
        </w:rPr>
        <w:t xml:space="preserve"> </w:t>
      </w:r>
      <w:r w:rsidR="00556020" w:rsidRPr="00F74D45">
        <w:rPr>
          <w:rFonts w:asciiTheme="minorHAnsi" w:hAnsiTheme="minorHAnsi" w:cstheme="minorHAnsi"/>
          <w:sz w:val="28"/>
          <w:szCs w:val="28"/>
          <w:lang w:val="en-US"/>
        </w:rPr>
        <w:t>Electron</w:t>
      </w:r>
      <w:r w:rsidR="00556020" w:rsidRPr="00F74D45">
        <w:rPr>
          <w:rFonts w:asciiTheme="minorHAnsi" w:hAnsiTheme="minorHAnsi" w:cstheme="minorHAnsi"/>
          <w:sz w:val="28"/>
          <w:szCs w:val="28"/>
        </w:rPr>
        <w:t xml:space="preserve"> В</w:t>
      </w:r>
      <w:r w:rsidRPr="00F74D45">
        <w:rPr>
          <w:rFonts w:asciiTheme="minorHAnsi" w:hAnsiTheme="minorHAnsi" w:cstheme="minorHAnsi"/>
          <w:sz w:val="28"/>
          <w:szCs w:val="28"/>
        </w:rPr>
        <w:t>ам нужно выяснять у банка-эмитента вашей карты.</w:t>
      </w:r>
    </w:p>
    <w:p w:rsidR="001C25EE" w:rsidRPr="00F74D45" w:rsidRDefault="001C25EE" w:rsidP="00F74D45">
      <w:pPr>
        <w:keepNext/>
        <w:keepLines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 xml:space="preserve">На сайте к оплате принимаются все виды </w:t>
      </w:r>
      <w:r w:rsidR="00556020" w:rsidRPr="00F74D45">
        <w:rPr>
          <w:rFonts w:asciiTheme="minorHAnsi" w:hAnsiTheme="minorHAnsi" w:cstheme="minorHAnsi"/>
          <w:sz w:val="28"/>
          <w:szCs w:val="28"/>
          <w:lang w:val="en-US"/>
        </w:rPr>
        <w:t>MasterCard</w:t>
      </w:r>
    </w:p>
    <w:p w:rsidR="00F74D45" w:rsidRPr="00F74D45" w:rsidRDefault="00556020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 xml:space="preserve">Что нужно знать: </w:t>
      </w:r>
    </w:p>
    <w:p w:rsidR="00556020" w:rsidRPr="00F74D45" w:rsidRDefault="00F74D45" w:rsidP="00F74D45">
      <w:pPr>
        <w:pStyle w:val="Bodytext20"/>
        <w:numPr>
          <w:ilvl w:val="0"/>
          <w:numId w:val="4"/>
        </w:numPr>
        <w:shd w:val="clear" w:color="auto" w:fill="auto"/>
        <w:tabs>
          <w:tab w:val="left" w:pos="248"/>
        </w:tabs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Н</w:t>
      </w:r>
      <w:r w:rsidR="00556020" w:rsidRPr="00F74D45">
        <w:rPr>
          <w:rFonts w:asciiTheme="minorHAnsi" w:hAnsiTheme="minorHAnsi" w:cstheme="minorHAnsi"/>
          <w:sz w:val="28"/>
          <w:szCs w:val="28"/>
        </w:rPr>
        <w:t>омер вашей кредитной карты;</w:t>
      </w:r>
    </w:p>
    <w:p w:rsidR="00556020" w:rsidRPr="00F74D45" w:rsidRDefault="00556020" w:rsidP="00F74D45">
      <w:pPr>
        <w:pStyle w:val="Bodytext20"/>
        <w:numPr>
          <w:ilvl w:val="0"/>
          <w:numId w:val="4"/>
        </w:numPr>
        <w:shd w:val="clear" w:color="auto" w:fill="auto"/>
        <w:tabs>
          <w:tab w:val="left" w:pos="248"/>
        </w:tabs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Срок окончания действия вашей кредитной карты, месяц/год;</w:t>
      </w:r>
    </w:p>
    <w:p w:rsidR="00556020" w:rsidRPr="00F74D45" w:rsidRDefault="00556020" w:rsidP="00F74D45">
      <w:pPr>
        <w:pStyle w:val="Bodytext20"/>
        <w:numPr>
          <w:ilvl w:val="0"/>
          <w:numId w:val="4"/>
        </w:numPr>
        <w:shd w:val="clear" w:color="auto" w:fill="auto"/>
        <w:tabs>
          <w:tab w:val="left" w:pos="253"/>
        </w:tabs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  <w:lang w:val="en-US"/>
        </w:rPr>
        <w:t>CVV</w:t>
      </w:r>
      <w:r w:rsidRPr="00F74D45">
        <w:rPr>
          <w:rFonts w:asciiTheme="minorHAnsi" w:hAnsiTheme="minorHAnsi" w:cstheme="minorHAnsi"/>
          <w:sz w:val="28"/>
          <w:szCs w:val="28"/>
        </w:rPr>
        <w:t xml:space="preserve"> код для карт </w:t>
      </w:r>
      <w:r w:rsidRPr="00F74D45">
        <w:rPr>
          <w:rFonts w:asciiTheme="minorHAnsi" w:hAnsiTheme="minorHAnsi" w:cstheme="minorHAnsi"/>
          <w:sz w:val="28"/>
          <w:szCs w:val="28"/>
          <w:lang w:val="en-US"/>
        </w:rPr>
        <w:t>VISA</w:t>
      </w:r>
      <w:r w:rsidRPr="00F74D45">
        <w:rPr>
          <w:rFonts w:asciiTheme="minorHAnsi" w:hAnsiTheme="minorHAnsi" w:cstheme="minorHAnsi"/>
          <w:sz w:val="28"/>
          <w:szCs w:val="28"/>
        </w:rPr>
        <w:t xml:space="preserve"> / </w:t>
      </w:r>
      <w:r w:rsidRPr="00F74D45">
        <w:rPr>
          <w:rStyle w:val="Bodytext2Italic"/>
          <w:rFonts w:asciiTheme="minorHAnsi" w:hAnsiTheme="minorHAnsi" w:cstheme="minorHAnsi"/>
          <w:i w:val="0"/>
          <w:sz w:val="28"/>
          <w:szCs w:val="28"/>
          <w:lang w:val="en-US"/>
        </w:rPr>
        <w:t>CVC</w:t>
      </w:r>
      <w:r w:rsidRPr="00F74D45">
        <w:rPr>
          <w:rStyle w:val="Bodytext2Italic"/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F74D45">
        <w:rPr>
          <w:rFonts w:asciiTheme="minorHAnsi" w:hAnsiTheme="minorHAnsi" w:cstheme="minorHAnsi"/>
          <w:sz w:val="28"/>
          <w:szCs w:val="28"/>
        </w:rPr>
        <w:t xml:space="preserve">код для </w:t>
      </w:r>
      <w:r w:rsidRPr="00F74D45">
        <w:rPr>
          <w:rFonts w:asciiTheme="minorHAnsi" w:hAnsiTheme="minorHAnsi" w:cstheme="minorHAnsi"/>
          <w:sz w:val="28"/>
          <w:szCs w:val="28"/>
          <w:lang w:val="en-US"/>
        </w:rPr>
        <w:t>MasterCard</w:t>
      </w:r>
      <w:r w:rsidRPr="00F74D45">
        <w:rPr>
          <w:rFonts w:asciiTheme="minorHAnsi" w:hAnsiTheme="minorHAnsi" w:cstheme="minorHAnsi"/>
          <w:sz w:val="28"/>
          <w:szCs w:val="28"/>
        </w:rPr>
        <w:t>:</w:t>
      </w:r>
    </w:p>
    <w:p w:rsidR="00556020" w:rsidRPr="00F74D45" w:rsidRDefault="00556020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3 последние цифры на полосе для подписи на обороте карты.</w:t>
      </w:r>
    </w:p>
    <w:p w:rsidR="00556020" w:rsidRPr="00F74D45" w:rsidRDefault="00556020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 xml:space="preserve">Если на вашей карте код </w:t>
      </w:r>
      <w:r w:rsidRPr="00F74D45">
        <w:rPr>
          <w:rFonts w:asciiTheme="minorHAnsi" w:hAnsiTheme="minorHAnsi" w:cstheme="minorHAnsi"/>
          <w:sz w:val="28"/>
          <w:szCs w:val="28"/>
          <w:lang w:val="en-US"/>
        </w:rPr>
        <w:t>CVV</w:t>
      </w:r>
      <w:r w:rsidRPr="00F74D45">
        <w:rPr>
          <w:rStyle w:val="Bodytext2Italic"/>
          <w:rFonts w:asciiTheme="minorHAnsi" w:hAnsiTheme="minorHAnsi" w:cstheme="minorHAnsi"/>
          <w:sz w:val="28"/>
          <w:szCs w:val="28"/>
        </w:rPr>
        <w:t xml:space="preserve"> | </w:t>
      </w:r>
      <w:r w:rsidRPr="00F74D45">
        <w:rPr>
          <w:rStyle w:val="Bodytext2Italic"/>
          <w:rFonts w:asciiTheme="minorHAnsi" w:hAnsiTheme="minorHAnsi" w:cstheme="minorHAnsi"/>
          <w:i w:val="0"/>
          <w:sz w:val="28"/>
          <w:szCs w:val="28"/>
          <w:lang w:val="en-US"/>
        </w:rPr>
        <w:t>CVC</w:t>
      </w:r>
      <w:r w:rsidRPr="00F74D45">
        <w:rPr>
          <w:rStyle w:val="Bodytext2Italic"/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F74D45">
        <w:rPr>
          <w:rFonts w:asciiTheme="minorHAnsi" w:hAnsiTheme="minorHAnsi" w:cstheme="minorHAnsi"/>
          <w:sz w:val="28"/>
          <w:szCs w:val="28"/>
        </w:rPr>
        <w:t xml:space="preserve">отсутствует, то, возможно, карта не пригодна для </w:t>
      </w:r>
      <w:r w:rsidRPr="00F74D45">
        <w:rPr>
          <w:rFonts w:asciiTheme="minorHAnsi" w:hAnsiTheme="minorHAnsi" w:cstheme="minorHAnsi"/>
          <w:sz w:val="28"/>
          <w:szCs w:val="28"/>
          <w:lang w:val="en-US"/>
        </w:rPr>
        <w:t>CNP</w:t>
      </w:r>
      <w:r w:rsidRPr="00F74D45">
        <w:rPr>
          <w:rFonts w:asciiTheme="minorHAnsi" w:hAnsiTheme="minorHAnsi" w:cstheme="minorHAnsi"/>
          <w:sz w:val="28"/>
          <w:szCs w:val="28"/>
        </w:rPr>
        <w:t xml:space="preserve"> транзакций (т.е. таких транзакций, при которых сама карта не присутствует, а используются её реквизиты), и вам следует обратиться в банк для получения подробной информации.</w:t>
      </w:r>
    </w:p>
    <w:p w:rsidR="00556020" w:rsidRPr="00F74D45" w:rsidRDefault="00556020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 xml:space="preserve">Оплата заказов через СБЕРБАНК осуществляется после проверки заказа менеджером интернет-магазина. Чтобы оплатить заказ, необходимо распечатать квитанцию об оплате с сайта магазина. Предупреждаем Вас, что СБЕРБАНК взымает комиссию за услугу оплаты. </w:t>
      </w:r>
    </w:p>
    <w:p w:rsidR="00556020" w:rsidRPr="00F74D45" w:rsidRDefault="00556020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Как оплатить банковской картой</w:t>
      </w:r>
      <w:r w:rsidR="00F74D45">
        <w:rPr>
          <w:rFonts w:asciiTheme="minorHAnsi" w:hAnsiTheme="minorHAnsi" w:cstheme="minorHAnsi"/>
          <w:sz w:val="28"/>
          <w:szCs w:val="28"/>
        </w:rPr>
        <w:t>:</w:t>
      </w:r>
    </w:p>
    <w:p w:rsidR="00556020" w:rsidRPr="00F74D45" w:rsidRDefault="00556020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 xml:space="preserve">По кнопке «Перейти на сайт платежной системы СБЕРБАНК» Вы будете перенаправлены на платежный шлюз ПАО «Сбербанк России», где Вы сможете указать реквизиты Вашей банковской карты. Соединение с платежным шлюзом и передача параметров Вашей пластиковой карты осуществляется в защищенном режиме с использованием 256-битного протокола шифрования </w:t>
      </w:r>
      <w:r w:rsidR="00F74D45" w:rsidRPr="00F74D45">
        <w:rPr>
          <w:rFonts w:asciiTheme="minorHAnsi" w:hAnsiTheme="minorHAnsi" w:cstheme="minorHAnsi"/>
          <w:sz w:val="28"/>
          <w:szCs w:val="28"/>
        </w:rPr>
        <w:t>SSL.</w:t>
      </w:r>
    </w:p>
    <w:p w:rsidR="00F74D45" w:rsidRPr="00F74D45" w:rsidRDefault="00F74D45" w:rsidP="00F74D45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 xml:space="preserve">Если Банк-Эмитент вашей пластиковой карты поддерживает технологию безопасного проведения интернет- платежей </w:t>
      </w:r>
      <w:r w:rsidRPr="00F74D45">
        <w:rPr>
          <w:rFonts w:asciiTheme="minorHAnsi" w:hAnsiTheme="minorHAnsi" w:cstheme="minorHAnsi"/>
          <w:sz w:val="28"/>
          <w:szCs w:val="28"/>
          <w:lang w:val="en-US"/>
        </w:rPr>
        <w:t>Verified</w:t>
      </w:r>
      <w:r w:rsidRPr="00F74D45">
        <w:rPr>
          <w:rFonts w:asciiTheme="minorHAnsi" w:hAnsiTheme="minorHAnsi" w:cstheme="minorHAnsi"/>
          <w:sz w:val="28"/>
          <w:szCs w:val="28"/>
        </w:rPr>
        <w:t xml:space="preserve"> </w:t>
      </w:r>
      <w:r w:rsidRPr="00F74D45">
        <w:rPr>
          <w:rFonts w:asciiTheme="minorHAnsi" w:hAnsiTheme="minorHAnsi" w:cstheme="minorHAnsi"/>
          <w:sz w:val="28"/>
          <w:szCs w:val="28"/>
          <w:lang w:val="en-US"/>
        </w:rPr>
        <w:t>By</w:t>
      </w:r>
      <w:r w:rsidRPr="00F74D45">
        <w:rPr>
          <w:rFonts w:asciiTheme="minorHAnsi" w:hAnsiTheme="minorHAnsi" w:cstheme="minorHAnsi"/>
          <w:sz w:val="28"/>
          <w:szCs w:val="28"/>
        </w:rPr>
        <w:t xml:space="preserve"> </w:t>
      </w:r>
      <w:r w:rsidRPr="00F74D45">
        <w:rPr>
          <w:rFonts w:asciiTheme="minorHAnsi" w:hAnsiTheme="minorHAnsi" w:cstheme="minorHAnsi"/>
          <w:sz w:val="28"/>
          <w:szCs w:val="28"/>
          <w:lang w:val="en-US"/>
        </w:rPr>
        <w:t>Visa</w:t>
      </w:r>
      <w:r w:rsidRPr="00F74D45">
        <w:rPr>
          <w:rFonts w:asciiTheme="minorHAnsi" w:hAnsiTheme="minorHAnsi" w:cstheme="minorHAnsi"/>
          <w:sz w:val="28"/>
          <w:szCs w:val="28"/>
        </w:rPr>
        <w:t xml:space="preserve"> или </w:t>
      </w:r>
      <w:r w:rsidRPr="00F74D45">
        <w:rPr>
          <w:rFonts w:asciiTheme="minorHAnsi" w:hAnsiTheme="minorHAnsi" w:cstheme="minorHAnsi"/>
          <w:sz w:val="28"/>
          <w:szCs w:val="28"/>
          <w:lang w:val="en-US"/>
        </w:rPr>
        <w:t>MasterCard</w:t>
      </w:r>
      <w:r w:rsidRPr="00F74D45">
        <w:rPr>
          <w:rFonts w:asciiTheme="minorHAnsi" w:hAnsiTheme="minorHAnsi" w:cstheme="minorHAnsi"/>
          <w:sz w:val="28"/>
          <w:szCs w:val="28"/>
        </w:rPr>
        <w:t xml:space="preserve"> </w:t>
      </w:r>
      <w:r w:rsidRPr="00F74D45">
        <w:rPr>
          <w:rFonts w:asciiTheme="minorHAnsi" w:hAnsiTheme="minorHAnsi" w:cstheme="minorHAnsi"/>
          <w:sz w:val="28"/>
          <w:szCs w:val="28"/>
          <w:lang w:val="en-US"/>
        </w:rPr>
        <w:t>Secure</w:t>
      </w:r>
      <w:r w:rsidRPr="00F74D45">
        <w:rPr>
          <w:rFonts w:asciiTheme="minorHAnsi" w:hAnsiTheme="minorHAnsi" w:cstheme="minorHAnsi"/>
          <w:sz w:val="28"/>
          <w:szCs w:val="28"/>
        </w:rPr>
        <w:t xml:space="preserve"> </w:t>
      </w:r>
      <w:r w:rsidRPr="00F74D45">
        <w:rPr>
          <w:rFonts w:asciiTheme="minorHAnsi" w:hAnsiTheme="minorHAnsi" w:cstheme="minorHAnsi"/>
          <w:sz w:val="28"/>
          <w:szCs w:val="28"/>
          <w:lang w:val="en-US"/>
        </w:rPr>
        <w:t>Code</w:t>
      </w:r>
      <w:r w:rsidRPr="00F74D45">
        <w:rPr>
          <w:rFonts w:asciiTheme="minorHAnsi" w:hAnsiTheme="minorHAnsi" w:cstheme="minorHAnsi"/>
          <w:sz w:val="28"/>
          <w:szCs w:val="28"/>
        </w:rPr>
        <w:t>, будьте готовы указать специальный пароль, необходимый для успешной оплаты. Способы и возможность получения пароля для совершения интернет- платежа Вы можете уточнить в банке, выпустившем Вашу карту.</w:t>
      </w:r>
    </w:p>
    <w:p w:rsidR="00F74D45" w:rsidRPr="00F74D45" w:rsidRDefault="00F74D45" w:rsidP="00F74D45">
      <w:pPr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 xml:space="preserve">При выборе формы оплаты с помощью банковской карты проведение платежа по заказу производится непосредственно после подтверждения его менеджером. После подтверждения заказа менеджером, Вы должны будете зайти в личный кабинет вашего заказа (по 20-значному уникальному номеру заказа, полученному при оформлении) и нажать на кнопку «Оплата банковской картой», при этом система переведёт Вас на страницу авторизационного сервера Сбербанка, где Вам будет предложено ввести </w:t>
      </w:r>
      <w:r w:rsidRPr="00F74D45">
        <w:rPr>
          <w:rFonts w:asciiTheme="minorHAnsi" w:hAnsiTheme="minorHAnsi" w:cstheme="minorHAnsi"/>
          <w:sz w:val="28"/>
          <w:szCs w:val="28"/>
        </w:rPr>
        <w:lastRenderedPageBreak/>
        <w:t>данные пластиковой карты, инициировать ее авторизацию, после чего вы сможете вернуться в наш магазин кликом по кнопке "Вернуться в магазин". После возвращения в наш магазин, система уведомит Вас о результатах авторизации.</w:t>
      </w:r>
    </w:p>
    <w:p w:rsidR="00F74D45" w:rsidRPr="00F74D45" w:rsidRDefault="00F74D45" w:rsidP="00F74D45">
      <w:pPr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До получения успешного подтверждения платежа Ваш заказ будет находиться в режиме ожидания, после пяти дней ожидания получения оплаты заказ будет автоматически аннулирован. После успешного подтверждения платежа Ваш заказ будет переведен в режим доставки по указанному адресу. В случае отказа в авторизации карты Вы сможете повторить процедуру оплаты.</w:t>
      </w:r>
    </w:p>
    <w:p w:rsidR="00F74D45" w:rsidRPr="00F74D45" w:rsidRDefault="00F74D45" w:rsidP="00F74D45">
      <w:pPr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>На оформление платежа Сбербанком выделяется 20 минут, поэтому, пожалуйста, приготовьте Вашу пластиковую карту заранее. Если Вам не хватит выделенного на оплату времени или в случае отказа в авторизации карты Вы сможете повторить процедуру оплаты.</w:t>
      </w:r>
    </w:p>
    <w:p w:rsidR="00556020" w:rsidRPr="00F74D45" w:rsidRDefault="00F74D45" w:rsidP="00F74D45">
      <w:pPr>
        <w:jc w:val="both"/>
        <w:rPr>
          <w:rFonts w:asciiTheme="minorHAnsi" w:hAnsiTheme="minorHAnsi" w:cstheme="minorHAnsi"/>
          <w:sz w:val="28"/>
          <w:szCs w:val="28"/>
        </w:rPr>
      </w:pPr>
      <w:r w:rsidRPr="00F74D45">
        <w:rPr>
          <w:rFonts w:asciiTheme="minorHAnsi" w:hAnsiTheme="minorHAnsi" w:cstheme="minorHAnsi"/>
          <w:sz w:val="28"/>
          <w:szCs w:val="28"/>
        </w:rPr>
        <w:t xml:space="preserve">Конфиденциальность сообщаемой персональной информации обеспечивается ПАО "Сбербанк России".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</w:t>
      </w:r>
      <w:r w:rsidRPr="00F74D45">
        <w:rPr>
          <w:rFonts w:asciiTheme="minorHAnsi" w:hAnsiTheme="minorHAnsi" w:cstheme="minorHAnsi"/>
          <w:sz w:val="28"/>
          <w:szCs w:val="28"/>
          <w:lang w:val="en-US"/>
        </w:rPr>
        <w:t>VISA</w:t>
      </w:r>
      <w:r w:rsidRPr="00F74D45">
        <w:rPr>
          <w:rFonts w:asciiTheme="minorHAnsi" w:hAnsiTheme="minorHAnsi" w:cstheme="minorHAnsi"/>
          <w:sz w:val="28"/>
          <w:szCs w:val="28"/>
        </w:rPr>
        <w:t xml:space="preserve"> </w:t>
      </w:r>
      <w:r w:rsidRPr="00F74D45">
        <w:rPr>
          <w:rFonts w:asciiTheme="minorHAnsi" w:hAnsiTheme="minorHAnsi" w:cstheme="minorHAnsi"/>
          <w:sz w:val="28"/>
          <w:szCs w:val="28"/>
          <w:lang w:val="en-US"/>
        </w:rPr>
        <w:t>Int</w:t>
      </w:r>
      <w:r w:rsidRPr="00F74D45">
        <w:rPr>
          <w:rFonts w:asciiTheme="minorHAnsi" w:hAnsiTheme="minorHAnsi" w:cstheme="minorHAnsi"/>
          <w:sz w:val="28"/>
          <w:szCs w:val="28"/>
        </w:rPr>
        <w:t xml:space="preserve">. и </w:t>
      </w:r>
      <w:r w:rsidRPr="00F74D45">
        <w:rPr>
          <w:rFonts w:asciiTheme="minorHAnsi" w:hAnsiTheme="minorHAnsi" w:cstheme="minorHAnsi"/>
          <w:sz w:val="28"/>
          <w:szCs w:val="28"/>
          <w:lang w:val="en-US"/>
        </w:rPr>
        <w:t>MasterCard</w:t>
      </w:r>
      <w:r w:rsidRPr="00F74D45">
        <w:rPr>
          <w:rFonts w:asciiTheme="minorHAnsi" w:hAnsiTheme="minorHAnsi" w:cstheme="minorHAnsi"/>
          <w:sz w:val="28"/>
          <w:szCs w:val="28"/>
        </w:rPr>
        <w:t xml:space="preserve"> </w:t>
      </w:r>
      <w:r w:rsidRPr="00F74D45">
        <w:rPr>
          <w:rFonts w:asciiTheme="minorHAnsi" w:hAnsiTheme="minorHAnsi" w:cstheme="minorHAnsi"/>
          <w:sz w:val="28"/>
          <w:szCs w:val="28"/>
          <w:lang w:val="en-US"/>
        </w:rPr>
        <w:t>Europe</w:t>
      </w:r>
      <w:r w:rsidRPr="00F74D45">
        <w:rPr>
          <w:rFonts w:asciiTheme="minorHAnsi" w:hAnsiTheme="minorHAnsi" w:cstheme="minorHAnsi"/>
          <w:sz w:val="28"/>
          <w:szCs w:val="28"/>
        </w:rPr>
        <w:t xml:space="preserve"> </w:t>
      </w:r>
      <w:r w:rsidRPr="00F74D45">
        <w:rPr>
          <w:rFonts w:asciiTheme="minorHAnsi" w:hAnsiTheme="minorHAnsi" w:cstheme="minorHAnsi"/>
          <w:sz w:val="28"/>
          <w:szCs w:val="28"/>
          <w:lang w:val="en-US"/>
        </w:rPr>
        <w:t>Sprl</w:t>
      </w:r>
      <w:r w:rsidRPr="00F74D45">
        <w:rPr>
          <w:rFonts w:asciiTheme="minorHAnsi" w:hAnsiTheme="minorHAnsi" w:cstheme="minorHAnsi"/>
          <w:sz w:val="28"/>
          <w:szCs w:val="28"/>
        </w:rPr>
        <w:t>.</w:t>
      </w:r>
    </w:p>
    <w:sectPr w:rsidR="00556020" w:rsidRPr="00F74D45">
      <w:pgSz w:w="11900" w:h="16840"/>
      <w:pgMar w:top="1428" w:right="1011" w:bottom="1428" w:left="14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0B" w:rsidRDefault="007F130B">
      <w:r>
        <w:separator/>
      </w:r>
    </w:p>
  </w:endnote>
  <w:endnote w:type="continuationSeparator" w:id="0">
    <w:p w:rsidR="007F130B" w:rsidRDefault="007F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0B" w:rsidRDefault="007F130B"/>
  </w:footnote>
  <w:footnote w:type="continuationSeparator" w:id="0">
    <w:p w:rsidR="007F130B" w:rsidRDefault="007F13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446"/>
    <w:multiLevelType w:val="hybridMultilevel"/>
    <w:tmpl w:val="0134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5252"/>
    <w:multiLevelType w:val="multilevel"/>
    <w:tmpl w:val="ABA09684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167829"/>
    <w:multiLevelType w:val="multilevel"/>
    <w:tmpl w:val="0A9A35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5945CD"/>
    <w:multiLevelType w:val="multilevel"/>
    <w:tmpl w:val="24A09AEA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8F"/>
    <w:rsid w:val="001C25EE"/>
    <w:rsid w:val="002362D5"/>
    <w:rsid w:val="0047058F"/>
    <w:rsid w:val="00556020"/>
    <w:rsid w:val="00752157"/>
    <w:rsid w:val="00790225"/>
    <w:rsid w:val="007F130B"/>
    <w:rsid w:val="009401E9"/>
    <w:rsid w:val="00A6065D"/>
    <w:rsid w:val="00E05BDC"/>
    <w:rsid w:val="00F7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9A53C-BD34-4A78-A218-AD841B84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0" w:line="0" w:lineRule="atLeast"/>
      <w:outlineLvl w:val="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240" w:line="278" w:lineRule="exact"/>
    </w:pPr>
    <w:rPr>
      <w:rFonts w:ascii="Segoe UI" w:eastAsia="Segoe UI" w:hAnsi="Segoe UI" w:cs="Segoe UI"/>
      <w:sz w:val="22"/>
      <w:szCs w:val="22"/>
    </w:rPr>
  </w:style>
  <w:style w:type="table" w:styleId="a4">
    <w:name w:val="Table Grid"/>
    <w:basedOn w:val="a1"/>
    <w:uiPriority w:val="39"/>
    <w:rsid w:val="00A6065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"/>
    <w:basedOn w:val="a0"/>
    <w:rsid w:val="001C25EE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95pt">
    <w:name w:val="Body text (2) + 9.5 pt"/>
    <w:basedOn w:val="Bodytext2"/>
    <w:rsid w:val="001C25EE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5602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Spacing-1pt">
    <w:name w:val="Body text (2) + Spacing -1 pt"/>
    <w:basedOn w:val="Bodytext2"/>
    <w:rsid w:val="005560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624753020" TargetMode="External"/><Relationship Id="rId3" Type="http://schemas.openxmlformats.org/officeDocument/2006/relationships/settings" Target="settings.xml"/><Relationship Id="rId7" Type="http://schemas.openxmlformats.org/officeDocument/2006/relationships/hyperlink" Target="tel:+74862783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ocr_KgP04JSHcrn3HZ7y</vt:lpstr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ocr_KgP04JSHcrn3HZ7y</dc:title>
  <dc:subject/>
  <dc:creator>Лига Высшая</dc:creator>
  <cp:keywords/>
  <cp:lastModifiedBy>Лига Высшая</cp:lastModifiedBy>
  <cp:revision>3</cp:revision>
  <dcterms:created xsi:type="dcterms:W3CDTF">2020-05-06T09:59:00Z</dcterms:created>
  <dcterms:modified xsi:type="dcterms:W3CDTF">2020-05-06T10:08:00Z</dcterms:modified>
</cp:coreProperties>
</file>